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Leitfaden</w:t>
      </w:r>
    </w:p>
    <w:p>
      <w:pPr>
        <w:pStyle w:val="Titel"/>
        <w:rPr>
          <w:lang w:val="de-DE"/>
        </w:rPr>
      </w:pPr>
      <w:r>
        <w:rPr>
          <w:lang w:val="de-DE"/>
        </w:rPr>
        <w:t>zum Förderantrag „Forschung, Entwicklung &amp; Innovation – InfrastrukturCall“</w:t>
      </w:r>
    </w:p>
    <w:p>
      <w:pPr>
        <w:pStyle w:val="Untertitel"/>
      </w:pPr>
      <w:r>
        <w:t>Förderungen Wirtschaft, Tourismus und TEchnologie</w:t>
      </w:r>
    </w:p>
    <w:bookmarkEnd w:id="0"/>
    <w:p>
      <w:pPr>
        <w:rPr>
          <w:rFonts w:eastAsia="Times New Roman" w:cs="Times New Roman"/>
          <w:lang w:val="de-DE"/>
        </w:rPr>
      </w:pPr>
      <w:r>
        <w:rPr>
          <w:rFonts w:eastAsia="Times New Roman" w:cs="Times New Roman"/>
          <w:lang w:val="de-DE"/>
        </w:rPr>
        <w:t>Für die weitere Bearbeitung Ihres Förderansuchens benötigen wir die im vorliegenden Leitfaden beschriebenen Informationen zu Ihrem Unternehmen und zum geplanten Projekt sowie die unter Punkt 3 genannten Dokumente.</w:t>
      </w:r>
    </w:p>
    <w:p>
      <w:pPr>
        <w:pStyle w:val="berschrift4"/>
        <w:rPr>
          <w:lang w:val="de-DE"/>
        </w:rPr>
      </w:pPr>
      <w:r>
        <w:rPr>
          <w:lang w:val="de-DE"/>
        </w:rPr>
        <w:t>Ihr Förderantrag ist nur vollständig mit einem ausgefüllten Leitfaden und den im Anschluss geforderten Beilagen!</w:t>
      </w:r>
    </w:p>
    <w:p>
      <w:pPr>
        <w:rPr>
          <w:lang w:val="de-DE"/>
        </w:rPr>
      </w:pPr>
    </w:p>
    <w:p>
      <w:pPr>
        <w:pStyle w:val="Randnummer"/>
        <w:numPr>
          <w:ilvl w:val="0"/>
          <w:numId w:val="0"/>
        </w:numPr>
        <w:rPr>
          <w:lang w:val="de-DE"/>
        </w:rPr>
      </w:pPr>
      <w:r>
        <w:rPr>
          <w:lang w:val="de-DE"/>
        </w:rPr>
        <w:t xml:space="preserve">Weitere Informationen erhalten Sie auf unserer Website </w:t>
      </w:r>
      <w:hyperlink r:id="rId9" w:history="1">
        <w:r>
          <w:rPr>
            <w:rStyle w:val="Hyperlink"/>
            <w:lang w:val="de-AT"/>
          </w:rPr>
          <w:t>http://noe.gv.at/wirtschaft</w:t>
        </w:r>
      </w:hyperlink>
      <w:r>
        <w:rPr>
          <w:lang w:val="de-AT"/>
        </w:rPr>
        <w:t>.</w:t>
      </w:r>
    </w:p>
    <w:p>
      <w:pPr>
        <w:rPr>
          <w:lang w:val="de-DE"/>
        </w:rPr>
      </w:pPr>
    </w:p>
    <w:p>
      <w:pPr>
        <w:rPr>
          <w:rFonts w:ascii="Leelawadee" w:eastAsiaTheme="majorEastAsia" w:hAnsi="Leelawadee" w:cstheme="majorBidi"/>
          <w:b/>
          <w:caps/>
          <w:sz w:val="36"/>
          <w:szCs w:val="32"/>
          <w:lang w:val="de-DE"/>
        </w:rPr>
      </w:pPr>
      <w:r>
        <w:rPr>
          <w:lang w:val="de-DE"/>
        </w:rPr>
        <w:br w:type="page"/>
      </w:r>
    </w:p>
    <w:p>
      <w:pPr>
        <w:pStyle w:val="berschrift1"/>
        <w:rPr>
          <w:lang w:val="de-DE"/>
        </w:rPr>
      </w:pPr>
      <w:bookmarkStart w:id="1" w:name="_Toc67474011"/>
      <w:r>
        <w:rPr>
          <w:lang w:val="de-DE"/>
        </w:rPr>
        <w:lastRenderedPageBreak/>
        <w:t>Eckdaten</w:t>
      </w:r>
      <w:bookmarkEnd w:id="1"/>
      <w:r>
        <w:rPr>
          <w:lang w:val="de-DE"/>
        </w:rPr>
        <w:t xml:space="preserve"> </w:t>
      </w:r>
    </w:p>
    <w:p>
      <w:pPr>
        <w:pStyle w:val="berschrift2"/>
        <w:ind w:left="680" w:hanging="680"/>
        <w:rPr>
          <w:lang w:val="de-DE"/>
        </w:rPr>
      </w:pPr>
      <w:r>
        <w:rPr>
          <w:lang w:val="de-DE"/>
        </w:rPr>
        <w:t xml:space="preserve">Beschreibung der Infrastruktur </w:t>
      </w:r>
    </w:p>
    <w:p>
      <w:pPr>
        <w:pStyle w:val="Randnummer"/>
        <w:numPr>
          <w:ilvl w:val="0"/>
          <w:numId w:val="0"/>
        </w:numPr>
        <w:rPr>
          <w:lang w:val="de-DE"/>
        </w:rPr>
      </w:pPr>
      <w:r>
        <w:rPr>
          <w:lang w:val="de-DE"/>
        </w:rPr>
        <w:t>Welche Forschungsinfrastruktur ist geplant bzw. wird neu angeschafft? Gibt es bereits ähnliche Infrastrukturen an Standort? Wenn ja, begründen Sie die Neuanschaffung.</w:t>
      </w:r>
      <w:r>
        <w:rPr>
          <w:lang w:val="de-DE"/>
        </w:rPr>
        <w:br/>
        <w:t>Wie schätzen Sie die Bedeutung der Forschungsinfrastruktur für die betroffenen Wirtschafts- und Technikfelder ein (national, europäisch)?</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461110549"/>
            <w:placeholder>
              <w:docPart w:val="DefaultPlaceholder_-1854013440"/>
            </w:placeholder>
            <w:showingPlcHdr/>
            <w:text/>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Digitalisierungs- bzw. Nachhaltigkeitsbezug der Infrastruktur</w:t>
      </w:r>
    </w:p>
    <w:p>
      <w:pPr>
        <w:pStyle w:val="Randnummer"/>
        <w:numPr>
          <w:ilvl w:val="0"/>
          <w:numId w:val="0"/>
        </w:numPr>
        <w:rPr>
          <w:bCs w:val="0"/>
          <w:lang w:val="de-DE"/>
        </w:rPr>
      </w:pPr>
      <w:r>
        <w:rPr>
          <w:bCs w:val="0"/>
          <w:lang w:val="de-DE"/>
        </w:rPr>
        <w:t>Beschreiben Sie kurz den Digitalisierungs- bzw. Nachhaltigkeitsbezug der geplanten F&amp;E-Infrastruktur.</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284223845"/>
            <w:placeholder>
              <w:docPart w:val="DefaultPlaceholder_-1854013440"/>
            </w:placeholder>
            <w:showingPlcHdr/>
            <w:text/>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 xml:space="preserve">Standortrelevanz der Infrastruktur </w:t>
      </w:r>
    </w:p>
    <w:p>
      <w:pPr>
        <w:pStyle w:val="Randnummer"/>
        <w:numPr>
          <w:ilvl w:val="0"/>
          <w:numId w:val="0"/>
        </w:numPr>
        <w:rPr>
          <w:lang w:val="de-DE"/>
        </w:rPr>
      </w:pPr>
      <w:r>
        <w:rPr>
          <w:bCs w:val="0"/>
          <w:lang w:val="de-DE"/>
        </w:rPr>
        <w:t xml:space="preserve">Beschreiben </w:t>
      </w:r>
      <w:r>
        <w:rPr>
          <w:lang w:val="de-DE"/>
        </w:rPr>
        <w:t>Sie</w:t>
      </w:r>
      <w:r>
        <w:rPr>
          <w:bCs w:val="0"/>
          <w:lang w:val="de-DE"/>
        </w:rPr>
        <w:t xml:space="preserve"> </w:t>
      </w:r>
      <w:r>
        <w:rPr>
          <w:lang w:val="de-DE"/>
        </w:rPr>
        <w:t>die Bedeutung der Forschungsinfrastruktur für die mittelfristige und langfristige Entwicklung des Standortes? Inwieweit entspricht die Investition der Wirtschaftsstrategie des Landes? Inwieweit fördert die Forschungsinfrastruktur die Attraktivität des Standortes? Wie passt die Infrastruktur in die Forschungsschwerpunkte des Standortes?</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2073579798"/>
            <w:placeholder>
              <w:docPart w:val="DefaultPlaceholder_-1854013440"/>
            </w:placeholder>
            <w:showingPlcHdr/>
            <w:text/>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Beschreibung Nutzungskonzept</w:t>
      </w:r>
    </w:p>
    <w:p>
      <w:pPr>
        <w:pStyle w:val="Randnummer"/>
        <w:numPr>
          <w:ilvl w:val="0"/>
          <w:numId w:val="0"/>
        </w:numPr>
        <w:rPr>
          <w:lang w:val="de-DE"/>
        </w:rPr>
      </w:pPr>
      <w:r>
        <w:rPr>
          <w:lang w:val="de-DE"/>
        </w:rPr>
        <w:t>Dieser Punkt bezieht sich auf die NutzerInnengruppen und die Regelung des Zugangs zur Forschungsinfrastruktur. Wie groß ist die erwartete NutzerInnengruppe? Wie hoch ist der erwartete internationale Anteil? Wie hoch ist der geplante h-Satz der Infrastruktur und Darstellung der Marktüblichkeit des Preises? Wie groß wird die Auslastung sein? Auf welchen Grundlagen basieren diese Angaben. Wie wird sich die neue Forschungsinfrastruktur auf die Nutzung bestehender auswirken?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320573062"/>
            <w:placeholder>
              <w:docPart w:val="DefaultPlaceholder_-1854013440"/>
            </w:placeholder>
            <w:showingPlcHdr/>
            <w:text/>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bookmarkStart w:id="2" w:name="_Toc464813782"/>
      <w:r>
        <w:rPr>
          <w:lang w:val="de-DE"/>
        </w:rPr>
        <w:t>Investition wird eingestuft</w:t>
      </w:r>
      <w:bookmarkEnd w:id="2"/>
      <w:r>
        <w:rPr>
          <w:lang w:val="de-DE"/>
        </w:rPr>
        <w:t xml:space="preserve"> in</w:t>
      </w:r>
    </w:p>
    <w:p>
      <w:pPr>
        <w:ind w:left="567"/>
        <w:rPr>
          <w:lang w:val="de-DE"/>
        </w:rPr>
      </w:pPr>
      <w:sdt>
        <w:sdtPr>
          <w:rPr>
            <w:lang w:val="de-DE"/>
          </w:rPr>
          <w:id w:val="-2064165995"/>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wirtschaftliche Nutzung</w:t>
      </w:r>
    </w:p>
    <w:p>
      <w:pPr>
        <w:ind w:left="567"/>
        <w:rPr>
          <w:lang w:val="de-DE"/>
        </w:rPr>
      </w:pPr>
      <w:sdt>
        <w:sdtPr>
          <w:rPr>
            <w:lang w:val="de-DE"/>
          </w:rPr>
          <w:id w:val="1099295847"/>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nichtwirtschaftliche Nutzung</w:t>
      </w:r>
    </w:p>
    <w:p>
      <w:pPr>
        <w:pStyle w:val="berschrift2"/>
        <w:ind w:left="680" w:hanging="680"/>
        <w:rPr>
          <w:lang w:val="de-DE"/>
        </w:rPr>
      </w:pPr>
      <w:bookmarkStart w:id="3" w:name="_Toc464813783"/>
      <w:r>
        <w:rPr>
          <w:lang w:val="de-DE"/>
        </w:rPr>
        <w:lastRenderedPageBreak/>
        <w:t>Kurzbeschreibung Ihres Buchhaltungssystems</w:t>
      </w:r>
      <w:bookmarkEnd w:id="3"/>
    </w:p>
    <w:p>
      <w:pPr>
        <w:ind w:left="567"/>
        <w:rPr>
          <w:lang w:val="de-DE"/>
        </w:rPr>
      </w:pPr>
      <w:sdt>
        <w:sdtPr>
          <w:rPr>
            <w:lang w:val="de-DE"/>
          </w:rPr>
          <w:id w:val="887461377"/>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elektronisch (SAP, BMD …)</w:t>
      </w:r>
    </w:p>
    <w:p>
      <w:pPr>
        <w:ind w:left="567"/>
        <w:rPr>
          <w:lang w:val="de-DE"/>
        </w:rPr>
      </w:pPr>
      <w:sdt>
        <w:sdtPr>
          <w:rPr>
            <w:lang w:val="de-DE"/>
          </w:rPr>
          <w:id w:val="-6059462"/>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ausgelagert</w:t>
      </w:r>
    </w:p>
    <w:p>
      <w:pPr>
        <w:ind w:left="567"/>
        <w:rPr>
          <w:lang w:val="de-DE"/>
        </w:rPr>
      </w:pPr>
      <w:sdt>
        <w:sdtPr>
          <w:rPr>
            <w:lang w:val="de-DE"/>
          </w:rPr>
          <w:id w:val="861095478"/>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eigene Kostenstelle/Kostenträger oder Ähnliches für Projekt möglich</w:t>
      </w:r>
    </w:p>
    <w:p>
      <w:pPr>
        <w:rPr>
          <w:lang w:val="de-DE"/>
        </w:rPr>
      </w:pPr>
    </w:p>
    <w:p>
      <w:pPr>
        <w:pStyle w:val="berschrift1"/>
        <w:ind w:left="680" w:hanging="680"/>
        <w:rPr>
          <w:lang w:val="de-DE"/>
        </w:rPr>
      </w:pPr>
      <w:bookmarkStart w:id="4" w:name="_Toc464813794"/>
      <w:bookmarkStart w:id="5" w:name="_Toc67474014"/>
      <w:r>
        <w:rPr>
          <w:lang w:val="de-DE"/>
        </w:rPr>
        <w:t>Indikatoren</w:t>
      </w:r>
      <w:bookmarkEnd w:id="4"/>
      <w:bookmarkEnd w:id="5"/>
    </w:p>
    <w:tbl>
      <w:tblPr>
        <w:tblStyle w:val="Gitternetztabelle1hellAkzent5"/>
        <w:tblW w:w="9276" w:type="dxa"/>
        <w:tblLook w:val="04A0" w:firstRow="1" w:lastRow="0" w:firstColumn="1" w:lastColumn="0" w:noHBand="0" w:noVBand="1"/>
      </w:tblPr>
      <w:tblGrid>
        <w:gridCol w:w="1124"/>
        <w:gridCol w:w="5060"/>
        <w:gridCol w:w="3092"/>
      </w:tblGrid>
      <w:tr>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Code</w:t>
            </w:r>
          </w:p>
        </w:tc>
        <w:tc>
          <w:tcPr>
            <w:tcW w:w="5060"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Beschreibung</w:t>
            </w:r>
          </w:p>
        </w:tc>
        <w:tc>
          <w:tcPr>
            <w:tcW w:w="3092"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Planwert Ende des Projektes</w:t>
            </w:r>
          </w:p>
        </w:tc>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CO24</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Zahl neu F&amp;E-Beschäftigter in unterstützten Einrichtungen (VZÄ) M/W</w:t>
            </w:r>
          </w:p>
        </w:tc>
        <w:sdt>
          <w:sdtPr>
            <w:rPr>
              <w:sz w:val="21"/>
              <w:szCs w:val="21"/>
              <w:lang w:val="de-DE"/>
            </w:rPr>
            <w:id w:val="1192573942"/>
            <w:placeholder>
              <w:docPart w:val="DefaultPlaceholder_-1854013440"/>
            </w:placeholder>
            <w:showingPlcHdr/>
            <w:text/>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rPr>
                  <w:t>Klicken oder tippen Sie hier, um Text einzugeben.</w:t>
                </w:r>
              </w:p>
            </w:tc>
          </w:sdtContent>
        </w:sdt>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CO26</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Zahl der Unternehmen, die mit Forschungseinrichtungen zusammenarbeiten</w:t>
            </w:r>
          </w:p>
        </w:tc>
        <w:sdt>
          <w:sdtPr>
            <w:rPr>
              <w:sz w:val="21"/>
              <w:szCs w:val="21"/>
              <w:lang w:val="de-DE"/>
            </w:rPr>
            <w:id w:val="-1920632823"/>
            <w:placeholder>
              <w:docPart w:val="DefaultPlaceholder_-1854013440"/>
            </w:placeholder>
            <w:showingPlcHdr/>
            <w:text/>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rPr>
                  <w:t>Klicken oder tippen Sie hier, um Text einzugeben.</w:t>
                </w:r>
              </w:p>
            </w:tc>
          </w:sdtContent>
        </w:sdt>
      </w:tr>
    </w:tbl>
    <w:p>
      <w:pPr>
        <w:rPr>
          <w:lang w:val="de-DE"/>
        </w:rPr>
      </w:pPr>
      <w:bookmarkStart w:id="6" w:name="_Toc464813795"/>
      <w:bookmarkStart w:id="7" w:name="_Toc67474015"/>
    </w:p>
    <w:p>
      <w:pPr>
        <w:pStyle w:val="berschrift1"/>
        <w:ind w:left="680" w:hanging="680"/>
        <w:rPr>
          <w:lang w:val="de-DE"/>
        </w:rPr>
      </w:pPr>
      <w:r>
        <w:rPr>
          <w:lang w:val="de-DE"/>
        </w:rPr>
        <w:t>Erforderliche Beilagen</w:t>
      </w:r>
      <w:bookmarkEnd w:id="6"/>
      <w:bookmarkEnd w:id="7"/>
    </w:p>
    <w:p>
      <w:pPr>
        <w:pStyle w:val="Randnummer"/>
        <w:numPr>
          <w:ilvl w:val="0"/>
          <w:numId w:val="0"/>
        </w:numPr>
        <w:rPr>
          <w:lang w:val="de-DE"/>
        </w:rPr>
      </w:pPr>
      <w:r>
        <w:rPr>
          <w:lang w:val="de-DE"/>
        </w:rPr>
        <w:t>Für die Bearbeitung Ihres Förderansuchens sind folgende Beilagen – soweit bereits vorhanden – im Idealfall ELEKTRONISCH zu übermitteln.</w:t>
      </w:r>
    </w:p>
    <w:p>
      <w:pPr>
        <w:rPr>
          <w:rFonts w:eastAsia="Times New Roman" w:cs="Times New Roman"/>
          <w:b/>
          <w:u w:val="single"/>
          <w:lang w:val="de-DE"/>
        </w:rPr>
      </w:pPr>
      <w:r>
        <w:rPr>
          <w:lang w:val="de-DE"/>
        </w:rPr>
        <w:t xml:space="preserve">Mit einem </w:t>
      </w:r>
      <w:bookmarkStart w:id="8" w:name="OLE_LINK1"/>
      <w:r>
        <w:rPr>
          <w:lang w:val="de-DE"/>
        </w:rPr>
        <w:t>*</w:t>
      </w:r>
      <w:bookmarkEnd w:id="8"/>
      <w:r>
        <w:rPr>
          <w:lang w:val="de-DE"/>
        </w:rPr>
        <w:t xml:space="preserve"> gekennzeichnete Beilagen müssen IM ORIGINAL mit FIRMENMÄSSIGER FERTIGUNG </w:t>
      </w:r>
      <w:r>
        <w:rPr>
          <w:rFonts w:eastAsia="Times New Roman" w:cs="Times New Roman"/>
          <w:lang w:val="de-DE"/>
        </w:rPr>
        <w:t>(hierzu zählt auch die elektronische Übermittelung über das Wirtschaftsförderungsportal mit Handysignatur) übermittelt werden.</w:t>
      </w:r>
    </w:p>
    <w:p>
      <w:pPr>
        <w:pStyle w:val="berschrift4"/>
        <w:rPr>
          <w:lang w:val="de-DE"/>
        </w:rPr>
      </w:pPr>
      <w:r>
        <w:rPr>
          <w:lang w:val="de-DE"/>
        </w:rPr>
        <w:t>Unternehmensbezogene Unterlagen</w:t>
      </w:r>
    </w:p>
    <w:p>
      <w:pPr>
        <w:pStyle w:val="Aufzhlung"/>
        <w:numPr>
          <w:ilvl w:val="0"/>
          <w:numId w:val="10"/>
        </w:numPr>
        <w:rPr>
          <w:lang w:val="de-DE"/>
        </w:rPr>
      </w:pPr>
      <w:r>
        <w:rPr>
          <w:lang w:val="de-DE"/>
        </w:rPr>
        <w:t>Übersicht über Unternehmensverflechtungen (im Falle von Beteiligungen):</w:t>
      </w:r>
      <w:r>
        <w:rPr>
          <w:lang w:val="de-DE"/>
        </w:rPr>
        <w:br/>
        <w:t>Organigramme, prozentueller Anteil, MitarbeiterInnenzahlen (VZÄ), Umsatz, Bilanzsumme</w:t>
      </w:r>
    </w:p>
    <w:p>
      <w:pPr>
        <w:pStyle w:val="Aufzhlung"/>
        <w:numPr>
          <w:ilvl w:val="0"/>
          <w:numId w:val="10"/>
        </w:numPr>
        <w:rPr>
          <w:lang w:val="de-DE"/>
        </w:rPr>
      </w:pPr>
      <w:r>
        <w:rPr>
          <w:lang w:val="de-DE"/>
        </w:rPr>
        <w:t>Jahresabschlüsse/Bilanzen, inkl. GuV mit Anhang und Lagebericht der letzten 3 Geschäftsjahre</w:t>
      </w:r>
    </w:p>
    <w:p>
      <w:pPr>
        <w:pStyle w:val="berschrift4"/>
        <w:rPr>
          <w:lang w:val="de-DE"/>
        </w:rPr>
      </w:pPr>
      <w:r>
        <w:rPr>
          <w:lang w:val="de-DE"/>
        </w:rPr>
        <w:t>Projektbezogene Unterlagen</w:t>
      </w:r>
    </w:p>
    <w:p>
      <w:pPr>
        <w:pStyle w:val="Aufzhlung"/>
        <w:numPr>
          <w:ilvl w:val="0"/>
          <w:numId w:val="10"/>
        </w:numPr>
        <w:rPr>
          <w:lang w:val="de-DE"/>
        </w:rPr>
      </w:pPr>
      <w:r>
        <w:rPr>
          <w:lang w:val="de-DE"/>
        </w:rPr>
        <w:t>Projektbeschreibung lt. Leitfaden</w:t>
      </w:r>
    </w:p>
    <w:p>
      <w:pPr>
        <w:numPr>
          <w:ilvl w:val="0"/>
          <w:numId w:val="10"/>
        </w:numPr>
        <w:tabs>
          <w:tab w:val="left" w:pos="2694"/>
          <w:tab w:val="left" w:pos="5954"/>
        </w:tabs>
        <w:spacing w:before="120"/>
        <w:rPr>
          <w:rFonts w:eastAsia="Times New Roman" w:cs="Times New Roman"/>
          <w:bCs/>
          <w:szCs w:val="19"/>
          <w:lang w:val="de-DE"/>
        </w:rPr>
      </w:pPr>
      <w:r>
        <w:rPr>
          <w:rFonts w:eastAsia="Times New Roman" w:cs="Times New Roman"/>
          <w:bCs/>
          <w:szCs w:val="19"/>
          <w:lang w:val="de-DE"/>
        </w:rPr>
        <w:t>Projektkostenaufstellung in Excel</w:t>
      </w:r>
    </w:p>
    <w:p>
      <w:pPr>
        <w:pStyle w:val="Aufzhlung"/>
        <w:numPr>
          <w:ilvl w:val="0"/>
          <w:numId w:val="10"/>
        </w:numPr>
        <w:rPr>
          <w:lang w:val="de-DE"/>
        </w:rPr>
      </w:pPr>
      <w:r>
        <w:rPr>
          <w:lang w:val="de-DE"/>
        </w:rPr>
        <w:t>Liste der Forschungsinfrastrukturen am Standort</w:t>
      </w:r>
    </w:p>
    <w:p>
      <w:pPr>
        <w:pStyle w:val="Aufzhlung"/>
        <w:numPr>
          <w:ilvl w:val="0"/>
          <w:numId w:val="10"/>
        </w:numPr>
        <w:rPr>
          <w:lang w:val="de-DE"/>
        </w:rPr>
      </w:pPr>
      <w:r>
        <w:rPr>
          <w:lang w:val="de-DE"/>
        </w:rPr>
        <w:t>gewerbebehördliche Genehmigungsbescheide falls erforderlich</w:t>
      </w:r>
    </w:p>
    <w:p>
      <w:pPr>
        <w:pStyle w:val="Aufzhlung"/>
        <w:numPr>
          <w:ilvl w:val="0"/>
          <w:numId w:val="10"/>
        </w:numPr>
        <w:rPr>
          <w:lang w:val="de-DE"/>
        </w:rPr>
      </w:pPr>
      <w:r>
        <w:rPr>
          <w:lang w:val="de-DE"/>
        </w:rPr>
        <w:t>Finanzierungslückenberechnung für einen Betrachtungszeitraum von mind. 15 Jahren falls erforderlich (bei wirtschaftlicher Einreichung)</w:t>
      </w:r>
    </w:p>
    <w:p>
      <w:pPr>
        <w:numPr>
          <w:ilvl w:val="0"/>
          <w:numId w:val="10"/>
        </w:numPr>
        <w:tabs>
          <w:tab w:val="left" w:pos="2694"/>
          <w:tab w:val="left" w:pos="5954"/>
        </w:tabs>
        <w:spacing w:before="120"/>
        <w:rPr>
          <w:rFonts w:eastAsia="Times New Roman" w:cs="Times New Roman"/>
          <w:bCs/>
          <w:szCs w:val="19"/>
          <w:lang w:val="de-DE"/>
        </w:rPr>
      </w:pPr>
      <w:r>
        <w:rPr>
          <w:rFonts w:eastAsia="Times New Roman" w:cs="Times New Roman"/>
          <w:bCs/>
          <w:szCs w:val="19"/>
          <w:lang w:val="de-DE"/>
        </w:rPr>
        <w:t>Nachweis Trennungsrechnung (bei nicht wirtschaftlicher Einreichung)</w:t>
      </w:r>
    </w:p>
    <w:p>
      <w:pPr>
        <w:numPr>
          <w:ilvl w:val="0"/>
          <w:numId w:val="10"/>
        </w:numPr>
        <w:tabs>
          <w:tab w:val="left" w:pos="2694"/>
          <w:tab w:val="left" w:pos="5954"/>
        </w:tabs>
        <w:spacing w:before="120"/>
        <w:rPr>
          <w:rFonts w:eastAsia="Times New Roman" w:cs="Times New Roman"/>
          <w:bCs/>
          <w:szCs w:val="19"/>
          <w:lang w:val="de-DE"/>
        </w:rPr>
      </w:pPr>
      <w:r>
        <w:lastRenderedPageBreak/>
        <w:t>Bestätigung der Ausfinanzierung durch das Rektorat oder Vergleichbares</w:t>
      </w:r>
      <w:r>
        <w:rPr>
          <w:rFonts w:eastAsia="Times New Roman" w:cs="Times New Roman"/>
          <w:bCs/>
          <w:szCs w:val="19"/>
          <w:lang w:val="de-DE"/>
        </w:rPr>
        <w:t xml:space="preserve"> (bei nicht wirtschaftlicher Einreichung)</w:t>
      </w:r>
    </w:p>
    <w:p>
      <w:pPr>
        <w:pStyle w:val="berschrift4"/>
        <w:rPr>
          <w:lang w:val="de-DE"/>
        </w:rPr>
      </w:pPr>
      <w:r>
        <w:rPr>
          <w:lang w:val="de-DE"/>
        </w:rPr>
        <w:t>Sonstige Unterlagen</w:t>
      </w:r>
    </w:p>
    <w:p>
      <w:pPr>
        <w:numPr>
          <w:ilvl w:val="0"/>
          <w:numId w:val="10"/>
        </w:numPr>
        <w:tabs>
          <w:tab w:val="left" w:pos="2694"/>
          <w:tab w:val="left" w:pos="5954"/>
        </w:tabs>
        <w:spacing w:before="120"/>
        <w:rPr>
          <w:rFonts w:eastAsia="Times New Roman" w:cs="Times New Roman"/>
          <w:bCs/>
          <w:szCs w:val="19"/>
          <w:lang w:val="de-DE"/>
        </w:rPr>
      </w:pPr>
      <w:r>
        <w:rPr>
          <w:rFonts w:eastAsia="Times New Roman" w:cs="Times New Roman"/>
          <w:bCs/>
          <w:szCs w:val="19"/>
          <w:lang w:val="de-DE"/>
        </w:rPr>
        <w:t>Antragsformular (über das Wirtschaftsförderungsportal) *</w:t>
      </w:r>
    </w:p>
    <w:p>
      <w:pPr>
        <w:pStyle w:val="Aufzhlung"/>
        <w:numPr>
          <w:ilvl w:val="0"/>
          <w:numId w:val="10"/>
        </w:numPr>
        <w:rPr>
          <w:lang w:val="de-DE"/>
        </w:rPr>
      </w:pPr>
      <w:r>
        <w:rPr>
          <w:szCs w:val="19"/>
          <w:lang w:val="de-DE"/>
        </w:rPr>
        <w:t>Anträge bei anderen Förderstellen und Erledigungsschreiben (wenn zutreffend)</w:t>
      </w:r>
    </w:p>
    <w:p>
      <w:pPr>
        <w:pStyle w:val="Aufzhlung"/>
        <w:numPr>
          <w:ilvl w:val="0"/>
          <w:numId w:val="0"/>
        </w:numPr>
        <w:rPr>
          <w:lang w:val="de-DE"/>
        </w:rPr>
      </w:pPr>
    </w:p>
    <w:p>
      <w:pPr>
        <w:pStyle w:val="berschrift1"/>
        <w:ind w:left="680" w:hanging="680"/>
        <w:rPr>
          <w:lang w:val="de-DE"/>
        </w:rPr>
      </w:pPr>
      <w:bookmarkStart w:id="9" w:name="_Toc67474016"/>
      <w:r>
        <w:rPr>
          <w:lang w:val="de-DE"/>
        </w:rPr>
        <w:t>Hinweise zur IWB/EFRE REACT-EU Förderung</w:t>
      </w:r>
      <w:bookmarkEnd w:id="9"/>
    </w:p>
    <w:p>
      <w:pPr>
        <w:pStyle w:val="Randnummer"/>
        <w:numPr>
          <w:ilvl w:val="0"/>
          <w:numId w:val="0"/>
        </w:numPr>
        <w:rPr>
          <w:lang w:val="de-DE"/>
        </w:rPr>
      </w:pPr>
      <w:r>
        <w:rPr>
          <w:lang w:val="de-DE"/>
        </w:rPr>
        <w:t xml:space="preserve">Zur Abwicklung Ihres Projektes im Rahmen einer IWB/EFRE REACT-EU Förderung beachten Sie bitte insbesondere folgende Punkte (detaillierte Angaben zu den Förderfähigkeitsregeln finden Sie unter </w:t>
      </w:r>
      <w:hyperlink r:id="rId10" w:history="1">
        <w:r>
          <w:rPr>
            <w:lang w:val="de-DE"/>
          </w:rPr>
          <w:t>www.efre.gv.at</w:t>
        </w:r>
      </w:hyperlink>
      <w:r>
        <w:rPr>
          <w:lang w:val="de-DE"/>
        </w:rPr>
        <w:t>):</w:t>
      </w:r>
    </w:p>
    <w:p>
      <w:pPr>
        <w:pStyle w:val="Aufzhlung"/>
        <w:numPr>
          <w:ilvl w:val="0"/>
          <w:numId w:val="10"/>
        </w:numPr>
        <w:rPr>
          <w:lang w:val="de-DE"/>
        </w:rPr>
      </w:pPr>
      <w:r>
        <w:rPr>
          <w:lang w:val="de-DE"/>
        </w:rPr>
        <w:t>Für alle Finanzvorgänge im Rahmen des geförderten Vorhabens ist entweder ein separates Buchführungssystem oder ein geeigneter Buchführungscode zu verwenden.</w:t>
      </w:r>
    </w:p>
    <w:p>
      <w:pPr>
        <w:pStyle w:val="Aufzhlung"/>
        <w:numPr>
          <w:ilvl w:val="0"/>
          <w:numId w:val="10"/>
        </w:numPr>
        <w:rPr>
          <w:lang w:val="de-DE"/>
        </w:rPr>
      </w:pPr>
      <w:r>
        <w:rPr>
          <w:lang w:val="de-DE"/>
        </w:rPr>
        <w:t>Die Rechnungen müssen auf die Antragstellerin/den Antragsteller ausgestellt und dem Investitions</w:t>
      </w:r>
      <w:r>
        <w:rPr>
          <w:lang w:val="de-DE"/>
        </w:rPr>
        <w:softHyphen/>
        <w:t xml:space="preserve">standort klar zurechenbar sein sowie einen Nettozahlungsbetrag von mindestens € 200,– aufweisen. </w:t>
      </w:r>
    </w:p>
    <w:p>
      <w:pPr>
        <w:pStyle w:val="Aufzhlung"/>
        <w:numPr>
          <w:ilvl w:val="0"/>
          <w:numId w:val="10"/>
        </w:numPr>
        <w:rPr>
          <w:lang w:val="de-DE"/>
        </w:rPr>
      </w:pPr>
      <w:r>
        <w:rPr>
          <w:lang w:val="de-DE"/>
        </w:rPr>
        <w:t>Eine IWB/EFRE REACT-EU Förderung ist ab förderbaren Kosten von € 800.000,– möglich.</w:t>
      </w:r>
    </w:p>
    <w:p>
      <w:pPr>
        <w:pStyle w:val="Randnummer"/>
        <w:numPr>
          <w:ilvl w:val="0"/>
          <w:numId w:val="0"/>
        </w:numPr>
        <w:ind w:left="720"/>
        <w:rPr>
          <w:lang w:val="de-DE"/>
        </w:rPr>
      </w:pPr>
    </w:p>
    <w:p>
      <w:pPr>
        <w:pStyle w:val="Randnummer"/>
        <w:numPr>
          <w:ilvl w:val="0"/>
          <w:numId w:val="0"/>
        </w:numPr>
        <w:ind w:left="720"/>
        <w:rPr>
          <w:lang w:val="de-DE"/>
        </w:rPr>
      </w:pPr>
    </w:p>
    <w:sectPr>
      <w:headerReference w:type="even" r:id="rId11"/>
      <w:headerReference w:type="default" r:id="rId12"/>
      <w:footerReference w:type="default" r:id="rId13"/>
      <w:type w:val="continuous"/>
      <w:pgSz w:w="11906" w:h="16838"/>
      <w:pgMar w:top="1644" w:right="1304" w:bottom="1304" w:left="130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5F5A" w16cex:dateUtc="2021-03-29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480AB7" w16cid:durableId="240C5F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192"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4</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4</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168"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01.00</w:t>
                            </w:r>
                          </w:p>
                        </w:txbxContent>
                      </v:textbox>
                      <w10:wrap anchorx="margin"/>
                    </v:shape>
                  </w:pict>
                </mc:Fallback>
              </mc:AlternateContent>
            </w:r>
            <w:r>
              <w:rPr>
                <w:sz w:val="16"/>
                <w:szCs w:val="16"/>
                <w:lang w:val="de-DE"/>
              </w:rPr>
              <w:t xml:space="preserve">Version </w:t>
            </w:r>
            <w:proofErr w:type="spellStart"/>
            <w:r>
              <w:rPr>
                <w:sz w:val="16"/>
                <w:szCs w:val="16"/>
                <w:lang w:val="de-DE"/>
              </w:rPr>
              <w:t>xx.xx</w:t>
            </w:r>
            <w:proofErr w:type="spellEnd"/>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1</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4</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49" type="#_x0000_t75" alt="" style="position:absolute;margin-left:0;margin-top:0;width:595.2pt;height:841.9pt;z-index:-251654144;mso-wrap-edited:f;mso-width-percent:0;mso-height-percent:0;mso-position-horizontal:center;mso-position-horizontal-relative:margin;mso-position-vertical:center;mso-position-vertical-relative:margin;mso-width-percent:0;mso-height-percent:0"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AT"/>
      </w:rPr>
      <w:drawing>
        <wp:anchor distT="0" distB="0" distL="114300" distR="114300" simplePos="0" relativeHeight="251661312" behindDoc="0" locked="0" layoutInCell="1" allowOverlap="1">
          <wp:simplePos x="0" y="0"/>
          <wp:positionH relativeFrom="margin">
            <wp:posOffset>2516031</wp:posOffset>
          </wp:positionH>
          <wp:positionV relativeFrom="paragraph">
            <wp:posOffset>45085</wp:posOffset>
          </wp:positionV>
          <wp:extent cx="1247775" cy="258445"/>
          <wp:effectExtent l="0" t="0" r="9525" b="8255"/>
          <wp:wrapSquare wrapText="bothSides"/>
          <wp:docPr id="3" name="Grafik 3" descr="C:\Users\fisb\AppData\Local\Temp\7zO83B91859\REACT-EU-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sb\AppData\Local\Temp\7zO83B91859\REACT-EU-20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258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216"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240" behindDoc="0" locked="0" layoutInCell="1" allowOverlap="1">
          <wp:simplePos x="0" y="0"/>
          <wp:positionH relativeFrom="column">
            <wp:posOffset>3834130</wp:posOffset>
          </wp:positionH>
          <wp:positionV relativeFrom="page">
            <wp:posOffset>451485</wp:posOffset>
          </wp:positionV>
          <wp:extent cx="2120265" cy="529590"/>
          <wp:effectExtent l="0" t="0" r="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12026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144"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Rechteck: eine Ecke abgerundet 1" o:spid="_x0000_s1026" style="position:absolute;margin-left:-56.05pt;margin-top:8.6pt;width:8in;height:823.9pt;rotation:18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120"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CB5FBB"/>
    <w:multiLevelType w:val="hybridMultilevel"/>
    <w:tmpl w:val="B05A18D0"/>
    <w:lvl w:ilvl="0" w:tplc="0C070001">
      <w:start w:val="1"/>
      <w:numFmt w:val="bullet"/>
      <w:lvlText w:val=""/>
      <w:lvlJc w:val="left"/>
      <w:pPr>
        <w:tabs>
          <w:tab w:val="num" w:pos="720"/>
        </w:tabs>
        <w:ind w:left="720" w:hanging="360"/>
      </w:pPr>
      <w:rPr>
        <w:rFonts w:ascii="Symbol" w:hAnsi="Symbo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462424F2"/>
    <w:multiLevelType w:val="hybridMultilevel"/>
    <w:tmpl w:val="FD961B1E"/>
    <w:lvl w:ilvl="0" w:tplc="7B48F646">
      <w:start w:val="1"/>
      <w:numFmt w:val="decimal"/>
      <w:lvlText w:val="%1)"/>
      <w:lvlJc w:val="left"/>
      <w:pPr>
        <w:ind w:left="720" w:hanging="360"/>
      </w:pPr>
      <w:rPr>
        <w:rFonts w:ascii="Cambria" w:hAnsi="Cambria" w:hint="default"/>
        <w:b w:val="0"/>
        <w:bCs/>
        <w:i w:val="0"/>
        <w:color w:val="878787"/>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878772C"/>
    <w:multiLevelType w:val="hybridMultilevel"/>
    <w:tmpl w:val="3E0CB128"/>
    <w:lvl w:ilvl="0" w:tplc="0C070003">
      <w:start w:val="1"/>
      <w:numFmt w:val="bullet"/>
      <w:lvlText w:val="o"/>
      <w:lvlJc w:val="left"/>
      <w:pPr>
        <w:ind w:left="360" w:hanging="360"/>
      </w:pPr>
      <w:rPr>
        <w:rFonts w:ascii="Courier New" w:hAnsi="Courier New" w:cs="Courier New"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9" w15:restartNumberingAfterBreak="0">
    <w:nsid w:val="754823FA"/>
    <w:multiLevelType w:val="hybridMultilevel"/>
    <w:tmpl w:val="D2C6A7A8"/>
    <w:lvl w:ilvl="0" w:tplc="0C070003">
      <w:start w:val="1"/>
      <w:numFmt w:val="bullet"/>
      <w:lvlText w:val="o"/>
      <w:lvlJc w:val="left"/>
      <w:pPr>
        <w:ind w:left="3116" w:hanging="360"/>
      </w:pPr>
      <w:rPr>
        <w:rFonts w:ascii="Courier New" w:hAnsi="Courier New" w:cs="Courier New" w:hint="default"/>
      </w:rPr>
    </w:lvl>
    <w:lvl w:ilvl="1" w:tplc="0C070003" w:tentative="1">
      <w:start w:val="1"/>
      <w:numFmt w:val="bullet"/>
      <w:lvlText w:val="o"/>
      <w:lvlJc w:val="left"/>
      <w:pPr>
        <w:ind w:left="3836" w:hanging="360"/>
      </w:pPr>
      <w:rPr>
        <w:rFonts w:ascii="Courier New" w:hAnsi="Courier New" w:cs="Courier New" w:hint="default"/>
      </w:rPr>
    </w:lvl>
    <w:lvl w:ilvl="2" w:tplc="0C070005" w:tentative="1">
      <w:start w:val="1"/>
      <w:numFmt w:val="bullet"/>
      <w:lvlText w:val=""/>
      <w:lvlJc w:val="left"/>
      <w:pPr>
        <w:ind w:left="4556" w:hanging="360"/>
      </w:pPr>
      <w:rPr>
        <w:rFonts w:ascii="Wingdings" w:hAnsi="Wingdings" w:hint="default"/>
      </w:rPr>
    </w:lvl>
    <w:lvl w:ilvl="3" w:tplc="0C070001" w:tentative="1">
      <w:start w:val="1"/>
      <w:numFmt w:val="bullet"/>
      <w:lvlText w:val=""/>
      <w:lvlJc w:val="left"/>
      <w:pPr>
        <w:ind w:left="5276" w:hanging="360"/>
      </w:pPr>
      <w:rPr>
        <w:rFonts w:ascii="Symbol" w:hAnsi="Symbol" w:hint="default"/>
      </w:rPr>
    </w:lvl>
    <w:lvl w:ilvl="4" w:tplc="0C070003" w:tentative="1">
      <w:start w:val="1"/>
      <w:numFmt w:val="bullet"/>
      <w:lvlText w:val="o"/>
      <w:lvlJc w:val="left"/>
      <w:pPr>
        <w:ind w:left="5996" w:hanging="360"/>
      </w:pPr>
      <w:rPr>
        <w:rFonts w:ascii="Courier New" w:hAnsi="Courier New" w:cs="Courier New" w:hint="default"/>
      </w:rPr>
    </w:lvl>
    <w:lvl w:ilvl="5" w:tplc="0C070005" w:tentative="1">
      <w:start w:val="1"/>
      <w:numFmt w:val="bullet"/>
      <w:lvlText w:val=""/>
      <w:lvlJc w:val="left"/>
      <w:pPr>
        <w:ind w:left="6716" w:hanging="360"/>
      </w:pPr>
      <w:rPr>
        <w:rFonts w:ascii="Wingdings" w:hAnsi="Wingdings" w:hint="default"/>
      </w:rPr>
    </w:lvl>
    <w:lvl w:ilvl="6" w:tplc="0C070001" w:tentative="1">
      <w:start w:val="1"/>
      <w:numFmt w:val="bullet"/>
      <w:lvlText w:val=""/>
      <w:lvlJc w:val="left"/>
      <w:pPr>
        <w:ind w:left="7436" w:hanging="360"/>
      </w:pPr>
      <w:rPr>
        <w:rFonts w:ascii="Symbol" w:hAnsi="Symbol" w:hint="default"/>
      </w:rPr>
    </w:lvl>
    <w:lvl w:ilvl="7" w:tplc="0C070003" w:tentative="1">
      <w:start w:val="1"/>
      <w:numFmt w:val="bullet"/>
      <w:lvlText w:val="o"/>
      <w:lvlJc w:val="left"/>
      <w:pPr>
        <w:ind w:left="8156" w:hanging="360"/>
      </w:pPr>
      <w:rPr>
        <w:rFonts w:ascii="Courier New" w:hAnsi="Courier New" w:cs="Courier New" w:hint="default"/>
      </w:rPr>
    </w:lvl>
    <w:lvl w:ilvl="8" w:tplc="0C070005" w:tentative="1">
      <w:start w:val="1"/>
      <w:numFmt w:val="bullet"/>
      <w:lvlText w:val=""/>
      <w:lvlJc w:val="left"/>
      <w:pPr>
        <w:ind w:left="8876" w:hanging="360"/>
      </w:pPr>
      <w:rPr>
        <w:rFonts w:ascii="Wingdings" w:hAnsi="Wingdings" w:hint="default"/>
      </w:rPr>
    </w:lvl>
  </w:abstractNum>
  <w:abstractNum w:abstractNumId="10" w15:restartNumberingAfterBreak="0">
    <w:nsid w:val="786504D9"/>
    <w:multiLevelType w:val="multilevel"/>
    <w:tmpl w:val="17F42F86"/>
    <w:lvl w:ilvl="0">
      <w:start w:val="1"/>
      <w:numFmt w:val="bullet"/>
      <w:lvlText w:val="o"/>
      <w:lvlJc w:val="left"/>
      <w:pPr>
        <w:ind w:left="425" w:hanging="425"/>
      </w:pPr>
      <w:rPr>
        <w:rFonts w:ascii="Courier New" w:hAnsi="Courier New" w:hint="default"/>
        <w:u w:color="FFD500"/>
      </w:rPr>
    </w:lvl>
    <w:lvl w:ilvl="1">
      <w:start w:val="1"/>
      <w:numFmt w:val="bullet"/>
      <w:lvlText w:val="o"/>
      <w:lvlJc w:val="left"/>
      <w:pPr>
        <w:ind w:left="720" w:hanging="363"/>
      </w:pPr>
      <w:rPr>
        <w:rFonts w:ascii="Courier New" w:hAnsi="Courier New" w:hint="default"/>
      </w:rPr>
    </w:lvl>
    <w:lvl w:ilvl="2">
      <w:start w:val="1"/>
      <w:numFmt w:val="bullet"/>
      <w:lvlText w:val="o"/>
      <w:lvlJc w:val="left"/>
      <w:pPr>
        <w:ind w:left="1077" w:hanging="357"/>
      </w:pPr>
      <w:rPr>
        <w:rFonts w:ascii="Courier New" w:hAnsi="Courier New" w:hint="default"/>
      </w:rPr>
    </w:lvl>
    <w:lvl w:ilvl="3">
      <w:start w:val="1"/>
      <w:numFmt w:val="bullet"/>
      <w:lvlText w:val="o"/>
      <w:lvlJc w:val="left"/>
      <w:pPr>
        <w:ind w:left="1440" w:hanging="363"/>
      </w:pPr>
      <w:rPr>
        <w:rFonts w:ascii="Courier New" w:hAnsi="Courier New" w:hint="default"/>
      </w:rPr>
    </w:lvl>
    <w:lvl w:ilvl="4">
      <w:start w:val="1"/>
      <w:numFmt w:val="bullet"/>
      <w:lvlText w:val="o"/>
      <w:lvlJc w:val="left"/>
      <w:pPr>
        <w:tabs>
          <w:tab w:val="num" w:pos="3238"/>
        </w:tabs>
        <w:ind w:left="1797" w:hanging="357"/>
      </w:pPr>
      <w:rPr>
        <w:rFonts w:ascii="Courier New" w:hAnsi="Courier New" w:hint="default"/>
      </w:rPr>
    </w:lvl>
    <w:lvl w:ilvl="5">
      <w:start w:val="1"/>
      <w:numFmt w:val="bullet"/>
      <w:lvlText w:val="o"/>
      <w:lvlJc w:val="left"/>
      <w:pPr>
        <w:ind w:left="2160" w:hanging="363"/>
      </w:pPr>
      <w:rPr>
        <w:rFonts w:ascii="Courier New" w:hAnsi="Courier New" w:hint="default"/>
      </w:rPr>
    </w:lvl>
    <w:lvl w:ilvl="6">
      <w:start w:val="1"/>
      <w:numFmt w:val="bullet"/>
      <w:lvlText w:val="o"/>
      <w:lvlJc w:val="left"/>
      <w:pPr>
        <w:tabs>
          <w:tab w:val="num" w:pos="4678"/>
        </w:tabs>
        <w:ind w:left="2517" w:hanging="357"/>
      </w:pPr>
      <w:rPr>
        <w:rFonts w:ascii="Courier New" w:hAnsi="Courier New" w:hint="default"/>
      </w:rPr>
    </w:lvl>
    <w:lvl w:ilvl="7">
      <w:start w:val="1"/>
      <w:numFmt w:val="bullet"/>
      <w:lvlText w:val="o"/>
      <w:lvlJc w:val="left"/>
      <w:pPr>
        <w:ind w:left="2880" w:hanging="363"/>
      </w:pPr>
      <w:rPr>
        <w:rFonts w:ascii="Courier New" w:hAnsi="Courier New" w:hint="default"/>
      </w:rPr>
    </w:lvl>
    <w:lvl w:ilvl="8">
      <w:start w:val="1"/>
      <w:numFmt w:val="bullet"/>
      <w:lvlText w:val="o"/>
      <w:lvlJc w:val="left"/>
      <w:pPr>
        <w:ind w:left="3238" w:hanging="358"/>
      </w:pPr>
      <w:rPr>
        <w:rFonts w:ascii="Courier New" w:hAnsi="Courier New" w:hint="default"/>
      </w:rPr>
    </w:lvl>
  </w:abstractNum>
  <w:num w:numId="1">
    <w:abstractNumId w:val="7"/>
  </w:num>
  <w:num w:numId="2">
    <w:abstractNumId w:val="4"/>
  </w:num>
  <w:num w:numId="3">
    <w:abstractNumId w:val="3"/>
  </w:num>
  <w:num w:numId="4">
    <w:abstractNumId w:val="8"/>
  </w:num>
  <w:num w:numId="5">
    <w:abstractNumId w:val="1"/>
  </w:num>
  <w:num w:numId="6">
    <w:abstractNumId w:val="9"/>
  </w:num>
  <w:num w:numId="7">
    <w:abstractNumId w:val="7"/>
  </w:num>
  <w:num w:numId="8">
    <w:abstractNumId w:val="7"/>
  </w:num>
  <w:num w:numId="9">
    <w:abstractNumId w:val="7"/>
  </w:num>
  <w:num w:numId="10">
    <w:abstractNumId w:val="6"/>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10"/>
  </w:num>
  <w:num w:numId="38">
    <w:abstractNumId w:val="2"/>
  </w:num>
  <w:num w:numId="39">
    <w:abstractNumId w:val="5"/>
  </w:num>
  <w:num w:numId="40">
    <w:abstractNumId w:val="7"/>
  </w:num>
  <w:num w:numId="41">
    <w:abstractNumId w:val="7"/>
  </w:num>
  <w:num w:numId="42">
    <w:abstractNumId w:val="0"/>
  </w:num>
  <w:num w:numId="43">
    <w:abstractNumId w:val="7"/>
  </w:num>
  <w:num w:numId="44">
    <w:abstractNumId w:val="7"/>
  </w:num>
  <w:num w:numId="4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8"/>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character" w:styleId="BesuchterLink">
    <w:name w:val="FollowedHyperlink"/>
    <w:basedOn w:val="Absatz-Standardschriftart"/>
    <w:uiPriority w:val="99"/>
    <w:semiHidden/>
    <w:unhideWhenUsed/>
    <w:rPr>
      <w:color w:val="6691C2" w:themeColor="followedHyperlink"/>
      <w:u w:val="single"/>
    </w:r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www.efre.gv.at" TargetMode="Externa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noe.gv.at/wirtschaf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82186851-8EF7-4E37-B72E-082235104E00}"/>
      </w:docPartPr>
      <w:docPartBody>
        <w:p>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Leitfaden zur Projektbeschreibung F&amp;E Infrastrukturcall" edit="true"/>
    <f:field ref="objsubject" par="" text="" edit="true"/>
    <f:field ref="objcreatedby" par="" text="Lehmbacher, Roswitha"/>
    <f:field ref="objcreatedat" par="" date="2021-09-16T14:41:48" text="16.09.2021 14:41:48"/>
    <f:field ref="objchangedby" par="" text="Schmidt, Thomas, Mag."/>
    <f:field ref="objmodifiedat" par="" date="2021-09-16T15:19:37" text="16.09.2021 15:19:37"/>
    <f:field ref="doc_FSCFOLIO_1_1001_FieldDocumentNumber" par="" text=""/>
    <f:field ref="doc_FSCFOLIO_1_1001_FieldSubject" par="" text="" edit="true"/>
    <f:field ref="FSCFOLIO_1_1001_FieldCurrentUser" par="" text="Mag. Thomas Schmidt"/>
    <f:field ref="CCAPRECONFIG_15_1001_Objektname" par="" text="Leitfaden zur Projektbeschreibung F&amp;E Infrastrukturcall" edit="true"/>
    <f:field ref="CCAPRECONFIG_15_1001_Objektname" par="" text="Leitfaden zur Projektbeschreibung F&amp;E Infrastrukturcall" edit="true"/>
  </f:record>
  <f:display par="" text="Allgemein">
    <f:field ref="objname" text="Name"/>
    <f:field ref="objsubject" text="FSC Betreff"/>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A59D2F61-6A1A-44BF-AF9A-A7389F9A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662</Words>
  <Characters>4173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Schmidt Thomas (WST3)</cp:lastModifiedBy>
  <cp:revision>5</cp:revision>
  <cp:lastPrinted>2020-01-30T22:00:00Z</cp:lastPrinted>
  <dcterms:created xsi:type="dcterms:W3CDTF">2021-09-16T12:41:00Z</dcterms:created>
  <dcterms:modified xsi:type="dcterms:W3CDTF">2021-09-16T13:19:00Z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Lehmbacher</vt:lpwstr>
  </property>
  <property name="FSC#FSCLAKIS@15.1000:Bearbeiter_Tit_VN_NN" pid="10" fmtid="{D5CDD505-2E9C-101B-9397-08002B2CF9AE}">
    <vt:lpwstr>Roswitha Lehmbacher</vt:lpwstr>
  </property>
  <property name="FSC#FSCLAKIS@15.1000:Beilagen" pid="11" fmtid="{D5CDD505-2E9C-101B-9397-08002B2CF9AE}">
    <vt:lpwstr/>
  </property>
  <property name="FSC#FSCLAKIS@15.1000:Betreff" pid="12" fmtid="{D5CDD505-2E9C-101B-9397-08002B2CF9AE}">
    <vt:lpwstr>Förderungen WST3 ab 01.04.2021 - Vorbereitung (Leitfäden, Programmdokumente)</vt:lpwstr>
  </property>
  <property name="FSC#FSCLAKIS@15.1000:Bezug" pid="13" fmtid="{D5CDD505-2E9C-101B-9397-08002B2CF9AE}">
    <vt:lpwstr/>
  </property>
  <property name="FSC#FSCLAKIS@15.1000:DW_Bearbeiter" pid="14" fmtid="{D5CDD505-2E9C-101B-9397-08002B2CF9AE}">
    <vt:lpwstr>16134</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16.09.2021</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WST3-A-866/104-2021</vt:lpwstr>
  </property>
  <property name="FSC#FSCLAKIS@15.1000:Objektname" pid="24" fmtid="{D5CDD505-2E9C-101B-9397-08002B2CF9AE}">
    <vt:lpwstr>Leitfaden zur Projektbeschreibung F&amp;E Infrastrukturcall</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L e h m b a c h e r</vt:lpwstr>
  </property>
  <property name="FSC#FSCLAKIS@15.1000:Systemaenderungszeitpunkt" pid="34" fmtid="{D5CDD505-2E9C-101B-9397-08002B2CF9AE}">
    <vt:lpwstr>16. September 2021</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Roswitha Lehmbacher</vt:lpwstr>
  </property>
  <property name="FSC#FSCLAKIS@15.1000:DW_Eigentuemer_Objekt" pid="43" fmtid="{D5CDD505-2E9C-101B-9397-08002B2CF9AE}">
    <vt:lpwstr>16134</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Lehmbacher Roswitha</vt:lpwstr>
  </property>
  <property name="FSC#COOELAK@1.1001:OwnerExtension" pid="73" fmtid="{D5CDD505-2E9C-101B-9397-08002B2CF9AE}">
    <vt:lpwstr>16134</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16.09.2021</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*COO.1000.8802.67.4776378*</vt:lpwstr>
  </property>
  <property name="FSC#COOELAK@1.1001:RefBarCode" pid="84" fmtid="{D5CDD505-2E9C-101B-9397-08002B2CF9AE}">
    <vt:lpwstr>*COO.1000.8802.2.14646742*</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thomas.schmidt@noel.gv.at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Roswitha Lehmbacher</vt:lpwstr>
  </property>
  <property name="FSC#ATSTATECFG@1.1001:AgentPhone" pid="108" fmtid="{D5CDD505-2E9C-101B-9397-08002B2CF9AE}">
    <vt:lpwstr>16134</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10.03.2021</vt:lpwstr>
  </property>
  <property name="FSC#ATSTATECFG@1.1001:SubfileSubject" pid="112" fmtid="{D5CDD505-2E9C-101B-9397-08002B2CF9AE}">
    <vt:lpwstr>FINAL</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WST3-A-866/104-2021</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COO.1000.8802.67.4776378</vt:lpwstr>
  </property>
  <property name="FSC#FSCFOLIO@1.1001:docpropproject" pid="134" fmtid="{D5CDD505-2E9C-101B-9397-08002B2CF9AE}">
    <vt:lpwstr/>
  </property>
</Properties>
</file>